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8" w:rsidRDefault="00E40942">
      <w:r w:rsidRPr="00F675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-605790</wp:posOffset>
            </wp:positionV>
            <wp:extent cx="1943735" cy="894080"/>
            <wp:effectExtent l="0" t="0" r="0" b="1270"/>
            <wp:wrapNone/>
            <wp:docPr id="16" name="Picture 2" descr="https://tse4.mm.bing.net/th?id=OIP.yd9Eljlh-l1F4O17wV3RBwHaDO&amp;pid=Api&amp;P=0&amp;w=341&amp;h=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s://tse4.mm.bing.net/th?id=OIP.yd9Eljlh-l1F4O17wV3RBwHaDO&amp;pid=Api&amp;P=0&amp;w=341&amp;h=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6759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-605790</wp:posOffset>
            </wp:positionV>
            <wp:extent cx="1967230" cy="558165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33AFA" w:rsidRPr="007D2F29" w:rsidRDefault="007D2F29" w:rsidP="00E40942">
      <w:pPr>
        <w:jc w:val="center"/>
        <w:rPr>
          <w:rFonts w:ascii="Sylfaen" w:hAnsi="Sylfaen"/>
          <w:b/>
          <w:bCs/>
          <w:sz w:val="24"/>
        </w:rPr>
      </w:pPr>
      <w:r>
        <w:rPr>
          <w:rFonts w:ascii="Sylfaen" w:hAnsi="Sylfaen"/>
          <w:b/>
          <w:bCs/>
          <w:sz w:val="24"/>
        </w:rPr>
        <w:t>&lt;&lt;</w:t>
      </w:r>
      <w:proofErr w:type="spellStart"/>
      <w:r>
        <w:rPr>
          <w:rFonts w:ascii="Sylfaen" w:hAnsi="Sylfaen"/>
          <w:b/>
          <w:bCs/>
          <w:sz w:val="24"/>
        </w:rPr>
        <w:t>Սովորել</w:t>
      </w:r>
      <w:proofErr w:type="spellEnd"/>
      <w:r>
        <w:rPr>
          <w:rFonts w:ascii="Sylfaen" w:hAnsi="Sylfaen"/>
          <w:b/>
          <w:bCs/>
          <w:sz w:val="24"/>
        </w:rPr>
        <w:t xml:space="preserve"> </w:t>
      </w:r>
      <w:proofErr w:type="spellStart"/>
      <w:r>
        <w:rPr>
          <w:rFonts w:ascii="Sylfaen" w:hAnsi="Sylfaen"/>
          <w:b/>
          <w:bCs/>
          <w:sz w:val="24"/>
        </w:rPr>
        <w:t>համեմատելով</w:t>
      </w:r>
      <w:proofErr w:type="spellEnd"/>
      <w:r w:rsidR="00425141" w:rsidRPr="00E40942">
        <w:rPr>
          <w:b/>
          <w:bCs/>
          <w:sz w:val="24"/>
        </w:rPr>
        <w:t xml:space="preserve"> </w:t>
      </w:r>
      <w:r>
        <w:rPr>
          <w:rFonts w:ascii="Sylfaen" w:hAnsi="Sylfaen"/>
          <w:b/>
          <w:bCs/>
          <w:sz w:val="24"/>
        </w:rPr>
        <w:t>&gt;&gt;</w:t>
      </w:r>
    </w:p>
    <w:p w:rsidR="007F4540" w:rsidRDefault="007D2F29" w:rsidP="007F4540">
      <w:pPr>
        <w:jc w:val="center"/>
        <w:rPr>
          <w:rFonts w:ascii="Sylfaen" w:hAnsi="Sylfaen"/>
          <w:b/>
          <w:bCs/>
          <w:sz w:val="24"/>
        </w:rPr>
      </w:pPr>
      <w:proofErr w:type="spellStart"/>
      <w:r>
        <w:rPr>
          <w:rFonts w:ascii="Sylfaen" w:hAnsi="Sylfaen"/>
          <w:b/>
          <w:bCs/>
          <w:sz w:val="24"/>
        </w:rPr>
        <w:t>Գործընկերային</w:t>
      </w:r>
      <w:proofErr w:type="spellEnd"/>
      <w:r>
        <w:rPr>
          <w:rFonts w:ascii="Sylfaen" w:hAnsi="Sylfaen"/>
          <w:b/>
          <w:bCs/>
          <w:sz w:val="24"/>
        </w:rPr>
        <w:t xml:space="preserve"> </w:t>
      </w:r>
      <w:proofErr w:type="spellStart"/>
      <w:r>
        <w:rPr>
          <w:rFonts w:ascii="Sylfaen" w:hAnsi="Sylfaen"/>
          <w:b/>
          <w:bCs/>
          <w:sz w:val="24"/>
        </w:rPr>
        <w:t>քննարկում</w:t>
      </w:r>
      <w:proofErr w:type="spellEnd"/>
      <w:r>
        <w:rPr>
          <w:rFonts w:ascii="Sylfaen" w:hAnsi="Sylfaen"/>
          <w:b/>
          <w:bCs/>
          <w:sz w:val="24"/>
        </w:rPr>
        <w:t xml:space="preserve"> և </w:t>
      </w:r>
      <w:proofErr w:type="spellStart"/>
      <w:r>
        <w:rPr>
          <w:rFonts w:ascii="Sylfaen" w:hAnsi="Sylfaen"/>
          <w:b/>
          <w:bCs/>
          <w:sz w:val="24"/>
        </w:rPr>
        <w:t>դասընթացավարների</w:t>
      </w:r>
      <w:proofErr w:type="spellEnd"/>
      <w:r>
        <w:rPr>
          <w:rFonts w:ascii="Sylfaen" w:hAnsi="Sylfaen"/>
          <w:b/>
          <w:bCs/>
          <w:sz w:val="24"/>
        </w:rPr>
        <w:t xml:space="preserve"> </w:t>
      </w:r>
      <w:proofErr w:type="spellStart"/>
      <w:r>
        <w:rPr>
          <w:rFonts w:ascii="Sylfaen" w:hAnsi="Sylfaen"/>
          <w:b/>
          <w:bCs/>
          <w:sz w:val="24"/>
        </w:rPr>
        <w:t>վերապատրաստում</w:t>
      </w:r>
      <w:proofErr w:type="spellEnd"/>
    </w:p>
    <w:tbl>
      <w:tblPr>
        <w:tblStyle w:val="TableGrid"/>
        <w:tblpPr w:leftFromText="180" w:rightFromText="180" w:vertAnchor="page" w:horzAnchor="margin" w:tblpXSpec="center" w:tblpY="3809"/>
        <w:tblW w:w="10530" w:type="dxa"/>
        <w:tblLook w:val="04A0" w:firstRow="1" w:lastRow="0" w:firstColumn="1" w:lastColumn="0" w:noHBand="0" w:noVBand="1"/>
      </w:tblPr>
      <w:tblGrid>
        <w:gridCol w:w="1458"/>
        <w:gridCol w:w="612"/>
        <w:gridCol w:w="4320"/>
        <w:gridCol w:w="4140"/>
      </w:tblGrid>
      <w:tr w:rsidR="00256405" w:rsidRPr="0003662B" w:rsidTr="00256405">
        <w:trPr>
          <w:trHeight w:val="431"/>
        </w:trPr>
        <w:tc>
          <w:tcPr>
            <w:tcW w:w="2070" w:type="dxa"/>
            <w:gridSpan w:val="2"/>
            <w:shd w:val="clear" w:color="auto" w:fill="244061" w:themeFill="accent1" w:themeFillShade="80"/>
          </w:tcPr>
          <w:p w:rsidR="00256405" w:rsidRPr="008D430F" w:rsidRDefault="00256405" w:rsidP="00256405">
            <w:pPr>
              <w:jc w:val="center"/>
              <w:rPr>
                <w:rFonts w:ascii="Sylfaen" w:hAnsi="Sylfaen" w:cstheme="majorBidi"/>
                <w:color w:val="FFFFFF" w:themeColor="background1"/>
              </w:rPr>
            </w:pPr>
            <w:bookmarkStart w:id="0" w:name="_GoBack"/>
            <w:bookmarkEnd w:id="0"/>
            <w:proofErr w:type="spellStart"/>
            <w:r>
              <w:rPr>
                <w:rFonts w:ascii="Sylfaen" w:hAnsi="Sylfaen" w:cstheme="majorBidi"/>
                <w:color w:val="FFFFFF" w:themeColor="background1"/>
              </w:rPr>
              <w:t>Օր</w:t>
            </w:r>
            <w:proofErr w:type="spellEnd"/>
            <w:r>
              <w:rPr>
                <w:rFonts w:ascii="Sylfaen" w:hAnsi="Sylfaen" w:cstheme="majorBidi"/>
                <w:color w:val="FFFFFF" w:themeColor="background1"/>
              </w:rPr>
              <w:t>/</w:t>
            </w:r>
            <w:proofErr w:type="spellStart"/>
            <w:r>
              <w:rPr>
                <w:rFonts w:ascii="Sylfaen" w:hAnsi="Sylfaen" w:cstheme="majorBidi"/>
                <w:color w:val="FFFFFF" w:themeColor="background1"/>
              </w:rPr>
              <w:t>ժամ</w:t>
            </w:r>
            <w:proofErr w:type="spellEnd"/>
          </w:p>
        </w:tc>
        <w:tc>
          <w:tcPr>
            <w:tcW w:w="4320" w:type="dxa"/>
            <w:shd w:val="clear" w:color="auto" w:fill="244061" w:themeFill="accent1" w:themeFillShade="80"/>
          </w:tcPr>
          <w:p w:rsidR="00256405" w:rsidRPr="008D430F" w:rsidRDefault="00256405" w:rsidP="00256405">
            <w:pPr>
              <w:jc w:val="center"/>
              <w:rPr>
                <w:rFonts w:ascii="Sylfaen" w:hAnsi="Sylfaen" w:cstheme="majorBidi"/>
                <w:b/>
                <w:color w:val="FFFFFF" w:themeColor="background1"/>
              </w:rPr>
            </w:pPr>
            <w:proofErr w:type="spellStart"/>
            <w:r>
              <w:rPr>
                <w:rFonts w:ascii="Sylfaen" w:hAnsi="Sylfaen" w:cstheme="majorBidi"/>
                <w:b/>
                <w:color w:val="FFFFFF" w:themeColor="background1"/>
              </w:rPr>
              <w:t>Գործողություն</w:t>
            </w:r>
            <w:proofErr w:type="spellEnd"/>
          </w:p>
        </w:tc>
        <w:tc>
          <w:tcPr>
            <w:tcW w:w="4140" w:type="dxa"/>
            <w:shd w:val="clear" w:color="auto" w:fill="244061" w:themeFill="accent1" w:themeFillShade="80"/>
          </w:tcPr>
          <w:p w:rsidR="00256405" w:rsidRPr="008D430F" w:rsidRDefault="00256405" w:rsidP="00256405">
            <w:pPr>
              <w:jc w:val="center"/>
              <w:rPr>
                <w:rFonts w:ascii="Sylfaen" w:hAnsi="Sylfaen" w:cstheme="majorBidi"/>
                <w:b/>
              </w:rPr>
            </w:pPr>
            <w:proofErr w:type="spellStart"/>
            <w:r>
              <w:rPr>
                <w:rFonts w:ascii="Sylfaen" w:hAnsi="Sylfaen" w:cstheme="majorBidi"/>
                <w:b/>
                <w:color w:val="FFFFFF" w:themeColor="background1"/>
              </w:rPr>
              <w:t>Խոսնակ</w:t>
            </w:r>
            <w:proofErr w:type="spellEnd"/>
          </w:p>
        </w:tc>
      </w:tr>
      <w:tr w:rsidR="00256405" w:rsidRPr="0003662B" w:rsidTr="00256405">
        <w:trPr>
          <w:trHeight w:val="398"/>
        </w:trPr>
        <w:tc>
          <w:tcPr>
            <w:tcW w:w="10530" w:type="dxa"/>
            <w:gridSpan w:val="4"/>
            <w:shd w:val="clear" w:color="auto" w:fill="FFFFFF" w:themeFill="background1"/>
          </w:tcPr>
          <w:p w:rsidR="00256405" w:rsidRPr="00075B60" w:rsidRDefault="00256405" w:rsidP="00256405">
            <w:pPr>
              <w:jc w:val="center"/>
              <w:rPr>
                <w:rFonts w:ascii="Sylfaen" w:hAnsi="Sylfaen" w:cstheme="majorBidi"/>
                <w:iCs/>
                <w:sz w:val="28"/>
              </w:rPr>
            </w:pPr>
            <w:r>
              <w:rPr>
                <w:rFonts w:ascii="Sylfaen" w:hAnsi="Sylfaen" w:cstheme="majorBidi"/>
                <w:b/>
                <w:bCs/>
                <w:sz w:val="28"/>
              </w:rPr>
              <w:t>ՕՐ 1</w:t>
            </w:r>
          </w:p>
        </w:tc>
      </w:tr>
      <w:tr w:rsidR="00256405" w:rsidRPr="00F63DD3" w:rsidTr="00256405">
        <w:trPr>
          <w:trHeight w:val="425"/>
        </w:trPr>
        <w:tc>
          <w:tcPr>
            <w:tcW w:w="1458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cstheme="majorBidi"/>
                <w:b/>
                <w:bCs/>
                <w:sz w:val="20"/>
                <w:szCs w:val="20"/>
              </w:rPr>
            </w:pPr>
            <w:r w:rsidRPr="00F63DD3">
              <w:rPr>
                <w:rFonts w:cstheme="majorBidi"/>
                <w:b/>
                <w:bCs/>
                <w:sz w:val="20"/>
                <w:szCs w:val="20"/>
              </w:rPr>
              <w:t xml:space="preserve">12.00 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Մասնակիցների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ժամանում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256405" w:rsidRPr="00F63DD3" w:rsidTr="00256405">
        <w:trPr>
          <w:trHeight w:val="602"/>
        </w:trPr>
        <w:tc>
          <w:tcPr>
            <w:tcW w:w="1458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Ճաշ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256405" w:rsidRPr="00F63DD3" w:rsidTr="00256405">
        <w:trPr>
          <w:trHeight w:val="540"/>
        </w:trPr>
        <w:tc>
          <w:tcPr>
            <w:tcW w:w="1458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cstheme="majorBidi"/>
                <w:b/>
                <w:bCs/>
                <w:sz w:val="20"/>
                <w:szCs w:val="20"/>
              </w:rPr>
            </w:pPr>
            <w:r w:rsidRPr="00F63DD3">
              <w:rPr>
                <w:rFonts w:cstheme="majorBidi"/>
                <w:b/>
                <w:bCs/>
                <w:sz w:val="20"/>
                <w:szCs w:val="20"/>
              </w:rPr>
              <w:t>13.30-14.00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Գրանցում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256405" w:rsidRPr="00F63DD3" w:rsidTr="00256405">
        <w:trPr>
          <w:trHeight w:val="602"/>
        </w:trPr>
        <w:tc>
          <w:tcPr>
            <w:tcW w:w="1458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14.00-14.30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Բացման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արարողություն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256405" w:rsidRPr="00F63DD3" w:rsidRDefault="00256405" w:rsidP="00256405">
            <w:pPr>
              <w:pStyle w:val="HTMLPreformatted"/>
              <w:shd w:val="clear" w:color="auto" w:fill="F8F9FA"/>
              <w:spacing w:line="480" w:lineRule="atLeast"/>
              <w:rPr>
                <w:rFonts w:ascii="Sylfaen" w:hAnsi="Sylfaen" w:cstheme="majorBidi"/>
                <w:b/>
                <w:bCs/>
                <w:iCs/>
              </w:rPr>
            </w:pPr>
            <w:r w:rsidRPr="00F63DD3">
              <w:rPr>
                <w:rFonts w:ascii="Sylfaen" w:hAnsi="Sylfaen" w:cstheme="majorBidi"/>
                <w:b/>
                <w:bCs/>
                <w:iCs/>
              </w:rPr>
              <w:t xml:space="preserve">Ն.Գ. </w:t>
            </w:r>
            <w:proofErr w:type="spellStart"/>
            <w:r w:rsidRPr="00F63DD3">
              <w:rPr>
                <w:rFonts w:ascii="Sylfaen" w:hAnsi="Sylfaen" w:cstheme="majorBidi"/>
                <w:b/>
                <w:bCs/>
                <w:iCs/>
              </w:rPr>
              <w:t>Նիկո</w:t>
            </w:r>
            <w:proofErr w:type="spellEnd"/>
            <w:r w:rsidRPr="00F63DD3">
              <w:rPr>
                <w:rFonts w:ascii="Sylfaen" w:hAnsi="Sylfaen" w:cstheme="majorBidi"/>
                <w:b/>
                <w:bCs/>
                <w:iCs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bCs/>
                <w:iCs/>
              </w:rPr>
              <w:t>Սխերմերս</w:t>
            </w:r>
            <w:proofErr w:type="spellEnd"/>
            <w:r w:rsidRPr="00F63DD3">
              <w:rPr>
                <w:rFonts w:ascii="Sylfaen" w:hAnsi="Sylfaen" w:cstheme="majorBidi"/>
                <w:b/>
                <w:bCs/>
                <w:iCs/>
              </w:rPr>
              <w:t xml:space="preserve"> </w:t>
            </w:r>
          </w:p>
          <w:p w:rsidR="00256405" w:rsidRPr="00F63DD3" w:rsidRDefault="00256405" w:rsidP="00256405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</w:rPr>
            </w:pPr>
            <w:r w:rsidRPr="00F63DD3">
              <w:rPr>
                <w:rFonts w:ascii="Sylfaen" w:hAnsi="Sylfaen" w:cs="Sylfaen"/>
                <w:color w:val="202124"/>
                <w:lang w:val="hy-AM"/>
              </w:rPr>
              <w:t>Հայաստանում</w:t>
            </w:r>
            <w:r w:rsidRPr="00F63DD3">
              <w:rPr>
                <w:rFonts w:ascii="inherit" w:hAnsi="inherit"/>
                <w:color w:val="202124"/>
                <w:lang w:val="hy-AM"/>
              </w:rPr>
              <w:t xml:space="preserve"> </w:t>
            </w:r>
            <w:r w:rsidRPr="00F63DD3">
              <w:rPr>
                <w:rFonts w:ascii="Sylfaen" w:hAnsi="Sylfaen" w:cs="Sylfaen"/>
                <w:color w:val="202124"/>
                <w:lang w:val="hy-AM"/>
              </w:rPr>
              <w:t>Նիդեռլանդների</w:t>
            </w:r>
            <w:r w:rsidRPr="00F63DD3">
              <w:rPr>
                <w:rFonts w:ascii="inherit" w:hAnsi="inherit"/>
                <w:color w:val="202124"/>
                <w:lang w:val="hy-AM"/>
              </w:rPr>
              <w:t xml:space="preserve"> </w:t>
            </w:r>
            <w:r w:rsidRPr="00F63DD3">
              <w:rPr>
                <w:rFonts w:ascii="Sylfaen" w:hAnsi="Sylfaen" w:cs="Sylfaen"/>
                <w:color w:val="202124"/>
                <w:lang w:val="hy-AM"/>
              </w:rPr>
              <w:t>Թագավորության</w:t>
            </w:r>
            <w:r w:rsidRPr="00F63DD3">
              <w:rPr>
                <w:rFonts w:ascii="inherit" w:hAnsi="inherit"/>
                <w:color w:val="202124"/>
                <w:lang w:val="hy-AM"/>
              </w:rPr>
              <w:t xml:space="preserve"> </w:t>
            </w:r>
            <w:r w:rsidRPr="00F63DD3">
              <w:rPr>
                <w:rFonts w:ascii="Sylfaen" w:hAnsi="Sylfaen" w:cs="Sylfaen"/>
                <w:color w:val="202124"/>
                <w:lang w:val="hy-AM"/>
              </w:rPr>
              <w:t>արտակարգ</w:t>
            </w:r>
            <w:r w:rsidRPr="00F63DD3">
              <w:rPr>
                <w:rFonts w:ascii="inherit" w:hAnsi="inherit"/>
                <w:color w:val="202124"/>
                <w:lang w:val="hy-AM"/>
              </w:rPr>
              <w:t xml:space="preserve"> </w:t>
            </w:r>
            <w:r w:rsidRPr="00F63DD3">
              <w:rPr>
                <w:rFonts w:ascii="Sylfaen" w:hAnsi="Sylfaen" w:cs="Sylfaen"/>
                <w:color w:val="202124"/>
                <w:lang w:val="hy-AM"/>
              </w:rPr>
              <w:t>և</w:t>
            </w:r>
            <w:r w:rsidRPr="00F63DD3">
              <w:rPr>
                <w:rFonts w:ascii="inherit" w:hAnsi="inherit"/>
                <w:color w:val="202124"/>
                <w:lang w:val="hy-AM"/>
              </w:rPr>
              <w:t xml:space="preserve"> </w:t>
            </w:r>
            <w:r w:rsidRPr="00F63DD3">
              <w:rPr>
                <w:rFonts w:ascii="Sylfaen" w:hAnsi="Sylfaen" w:cs="Sylfaen"/>
                <w:color w:val="202124"/>
                <w:lang w:val="hy-AM"/>
              </w:rPr>
              <w:t>լիազոր</w:t>
            </w:r>
            <w:r w:rsidRPr="00F63DD3">
              <w:rPr>
                <w:rFonts w:ascii="inherit" w:hAnsi="inherit"/>
                <w:color w:val="202124"/>
                <w:lang w:val="hy-AM"/>
              </w:rPr>
              <w:t xml:space="preserve"> </w:t>
            </w:r>
            <w:r w:rsidRPr="00F63DD3">
              <w:rPr>
                <w:rFonts w:ascii="Sylfaen" w:hAnsi="Sylfaen" w:cs="Sylfaen"/>
                <w:color w:val="202124"/>
                <w:lang w:val="hy-AM"/>
              </w:rPr>
              <w:t>դեսպան</w:t>
            </w:r>
          </w:p>
          <w:p w:rsidR="00256405" w:rsidRPr="00F63DD3" w:rsidRDefault="00256405" w:rsidP="00256405">
            <w:pPr>
              <w:rPr>
                <w:rFonts w:ascii="Sylfaen" w:hAnsi="Sylfaen" w:cstheme="majorBidi"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Արմեն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Վարոսյան</w:t>
            </w:r>
            <w:proofErr w:type="spellEnd"/>
            <w:r w:rsidRPr="00F63DD3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, </w:t>
            </w: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ծրագրի</w:t>
            </w:r>
            <w:proofErr w:type="spellEnd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ղեկավար</w:t>
            </w:r>
            <w:proofErr w:type="spellEnd"/>
          </w:p>
        </w:tc>
      </w:tr>
      <w:tr w:rsidR="00256405" w:rsidRPr="00F63DD3" w:rsidTr="00256405">
        <w:trPr>
          <w:trHeight w:val="521"/>
        </w:trPr>
        <w:tc>
          <w:tcPr>
            <w:tcW w:w="1458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14.30-16.30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Քաղաքապետարանի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հենանիշների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4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ոլորտների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վերլուծության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ներկայացում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.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թափոնների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կառավարում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,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հանրային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մասնակցություն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,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նախադպրոցական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կրթություն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և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սոցիալական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Արմեն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Վարոսյան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ՈւՀ</w:t>
            </w:r>
            <w:proofErr w:type="spellEnd"/>
          </w:p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Արմինե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Թուխիկյան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,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ՈւՀ</w:t>
            </w:r>
            <w:proofErr w:type="spellEnd"/>
          </w:p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Գևորգ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Եղիազարյան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, 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ՈւՀ</w:t>
            </w:r>
            <w:proofErr w:type="spellEnd"/>
          </w:p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Հայաստան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Ստեփանյան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ՈւՀ</w:t>
            </w:r>
            <w:proofErr w:type="spellEnd"/>
          </w:p>
          <w:p w:rsidR="00256405" w:rsidRPr="00F63DD3" w:rsidRDefault="00256405" w:rsidP="00256405">
            <w:pPr>
              <w:spacing w:after="0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</w:tr>
      <w:tr w:rsidR="00256405" w:rsidRPr="00F63DD3" w:rsidTr="00256405">
        <w:trPr>
          <w:trHeight w:val="521"/>
        </w:trPr>
        <w:tc>
          <w:tcPr>
            <w:tcW w:w="1458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16.30-16.45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Սուրճի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ընդմիջում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256405" w:rsidRPr="00F63DD3" w:rsidRDefault="00256405" w:rsidP="00256405">
            <w:pPr>
              <w:spacing w:after="0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</w:tr>
      <w:tr w:rsidR="00256405" w:rsidRPr="00F63DD3" w:rsidTr="00256405">
        <w:trPr>
          <w:trHeight w:val="449"/>
        </w:trPr>
        <w:tc>
          <w:tcPr>
            <w:tcW w:w="1458" w:type="dxa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16.45 -17.45</w:t>
            </w:r>
          </w:p>
        </w:tc>
        <w:tc>
          <w:tcPr>
            <w:tcW w:w="4932" w:type="dxa"/>
            <w:gridSpan w:val="2"/>
            <w:shd w:val="clear" w:color="auto" w:fill="FFFFFF" w:themeFill="background1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Գործընկերային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քննարկում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:rsidR="00256405" w:rsidRPr="00F63DD3" w:rsidRDefault="00256405" w:rsidP="00256405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</w:rPr>
            </w:pPr>
            <w:r w:rsidRPr="00F63DD3">
              <w:rPr>
                <w:rFonts w:ascii="Sylfaen" w:hAnsi="Sylfaen" w:cs="Sylfaen"/>
                <w:color w:val="202124"/>
                <w:lang w:val="hy-AM"/>
              </w:rPr>
              <w:t>Գործընկեր համայնքների ներկայացուցիչներ և փորձագետներ</w:t>
            </w:r>
          </w:p>
          <w:p w:rsidR="00256405" w:rsidRPr="00F63DD3" w:rsidRDefault="00256405" w:rsidP="00256405">
            <w:pPr>
              <w:spacing w:line="24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256405" w:rsidRPr="00F63DD3" w:rsidTr="00256405">
        <w:trPr>
          <w:trHeight w:val="487"/>
        </w:trPr>
        <w:tc>
          <w:tcPr>
            <w:tcW w:w="1458" w:type="dxa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17.45-18.00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i/>
                <w:sz w:val="20"/>
                <w:szCs w:val="20"/>
              </w:rPr>
              <w:t>1</w:t>
            </w:r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ին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օրվա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ամփոփում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256405" w:rsidRPr="00F63DD3" w:rsidRDefault="00256405" w:rsidP="00256405">
            <w:pPr>
              <w:rPr>
                <w:rFonts w:ascii="Sylfaen" w:hAnsi="Sylfaen" w:cstheme="majorBidi"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Ուրբան</w:t>
            </w:r>
            <w:proofErr w:type="spellEnd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հիմնադրամ</w:t>
            </w:r>
            <w:proofErr w:type="spellEnd"/>
          </w:p>
        </w:tc>
      </w:tr>
      <w:tr w:rsidR="00256405" w:rsidRPr="00F63DD3" w:rsidTr="00256405">
        <w:trPr>
          <w:trHeight w:val="487"/>
        </w:trPr>
        <w:tc>
          <w:tcPr>
            <w:tcW w:w="1458" w:type="dxa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Ընթրիք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256405" w:rsidRPr="00F63DD3" w:rsidTr="00256405">
        <w:trPr>
          <w:trHeight w:val="487"/>
        </w:trPr>
        <w:tc>
          <w:tcPr>
            <w:tcW w:w="10530" w:type="dxa"/>
            <w:gridSpan w:val="4"/>
            <w:shd w:val="clear" w:color="auto" w:fill="auto"/>
          </w:tcPr>
          <w:p w:rsidR="00256405" w:rsidRPr="00F63DD3" w:rsidRDefault="00256405" w:rsidP="00256405">
            <w:pPr>
              <w:jc w:val="center"/>
              <w:rPr>
                <w:rFonts w:ascii="Sylfaen" w:hAnsi="Sylfaen" w:cstheme="majorBidi"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bCs/>
                <w:sz w:val="20"/>
                <w:szCs w:val="20"/>
              </w:rPr>
              <w:t>Օր</w:t>
            </w:r>
            <w:proofErr w:type="spellEnd"/>
            <w:r w:rsidRPr="00F63DD3">
              <w:rPr>
                <w:rFonts w:ascii="Sylfaen" w:hAnsi="Sylfaen" w:cstheme="majorBidi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256405" w:rsidRPr="00F63DD3" w:rsidTr="00256405">
        <w:tc>
          <w:tcPr>
            <w:tcW w:w="2070" w:type="dxa"/>
            <w:gridSpan w:val="2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4320" w:type="dxa"/>
            <w:shd w:val="clear" w:color="auto" w:fill="auto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Նախաճաշ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256405" w:rsidRPr="00F63DD3" w:rsidTr="00256405">
        <w:tc>
          <w:tcPr>
            <w:tcW w:w="2070" w:type="dxa"/>
            <w:gridSpan w:val="2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11.00-14.00</w:t>
            </w:r>
          </w:p>
        </w:tc>
        <w:tc>
          <w:tcPr>
            <w:tcW w:w="4320" w:type="dxa"/>
            <w:shd w:val="clear" w:color="auto" w:fill="auto"/>
          </w:tcPr>
          <w:p w:rsidR="00256405" w:rsidRPr="00F63DD3" w:rsidRDefault="00256405" w:rsidP="00256405">
            <w:p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Դասընթացավարների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վերապատրաստում</w:t>
            </w:r>
            <w:proofErr w:type="spellEnd"/>
            <w:r w:rsidRPr="00F63DD3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-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Համայնքային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հենանշում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.</w:t>
            </w:r>
          </w:p>
          <w:p w:rsidR="00256405" w:rsidRPr="00F63DD3" w:rsidRDefault="00256405" w:rsidP="0025640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Տեսական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մաս</w:t>
            </w:r>
            <w:proofErr w:type="spellEnd"/>
          </w:p>
          <w:p w:rsidR="00256405" w:rsidRPr="00F63DD3" w:rsidRDefault="00256405" w:rsidP="0025640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Գործնական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մաս</w:t>
            </w:r>
            <w:proofErr w:type="spellEnd"/>
          </w:p>
          <w:p w:rsidR="00256405" w:rsidRPr="00F63DD3" w:rsidRDefault="00256405" w:rsidP="00256405">
            <w:pPr>
              <w:pStyle w:val="ListParagraph"/>
              <w:spacing w:after="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սուրճ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ընդմիջմամբ</w:t>
            </w:r>
            <w:proofErr w:type="spellEnd"/>
            <w:r w:rsidRPr="00F63DD3"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Արմեն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Վարոսյան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ՈւՀ</w:t>
            </w:r>
            <w:proofErr w:type="spellEnd"/>
          </w:p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Արմինե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Թուխիկյան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,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ՈւՀ</w:t>
            </w:r>
            <w:proofErr w:type="spellEnd"/>
          </w:p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Հայաստան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Ստեփանյան</w:t>
            </w:r>
            <w:proofErr w:type="spellEnd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F63DD3">
              <w:rPr>
                <w:rFonts w:ascii="Sylfaen" w:hAnsi="Sylfaen" w:cstheme="majorBidi"/>
                <w:b/>
                <w:iCs/>
                <w:sz w:val="20"/>
                <w:szCs w:val="20"/>
              </w:rPr>
              <w:t>ՈւՀ</w:t>
            </w:r>
            <w:proofErr w:type="spellEnd"/>
          </w:p>
          <w:p w:rsidR="00256405" w:rsidRPr="00F63DD3" w:rsidRDefault="00256405" w:rsidP="00256405">
            <w:pPr>
              <w:spacing w:after="0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</w:tr>
      <w:tr w:rsidR="00256405" w:rsidRPr="00F63DD3" w:rsidTr="00256405">
        <w:tc>
          <w:tcPr>
            <w:tcW w:w="2070" w:type="dxa"/>
            <w:gridSpan w:val="2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14.00-14.30</w:t>
            </w:r>
          </w:p>
        </w:tc>
        <w:tc>
          <w:tcPr>
            <w:tcW w:w="4320" w:type="dxa"/>
            <w:shd w:val="clear" w:color="auto" w:fill="auto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Դասընթացավարների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վերապատրաստման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վկայագրերի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հանձնում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256405" w:rsidRPr="00F63DD3" w:rsidRDefault="00256405" w:rsidP="00256405">
            <w:pPr>
              <w:spacing w:after="0"/>
              <w:rPr>
                <w:rFonts w:ascii="Sylfaen" w:hAnsi="Sylfaen" w:cstheme="majorBidi"/>
                <w:b/>
                <w:iCs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Նիդերանդների</w:t>
            </w:r>
            <w:proofErr w:type="spellEnd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դեսպանատուն</w:t>
            </w:r>
            <w:proofErr w:type="spellEnd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 xml:space="preserve"> և </w:t>
            </w: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Ուրբան</w:t>
            </w:r>
            <w:proofErr w:type="spellEnd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 xml:space="preserve"> </w:t>
            </w:r>
            <w:proofErr w:type="spellStart"/>
            <w:r w:rsidRPr="00F63DD3">
              <w:rPr>
                <w:rFonts w:ascii="Sylfaen" w:hAnsi="Sylfaen" w:cstheme="majorBidi"/>
                <w:iCs/>
                <w:sz w:val="20"/>
                <w:szCs w:val="20"/>
              </w:rPr>
              <w:t>հիմնադրամ</w:t>
            </w:r>
            <w:proofErr w:type="spellEnd"/>
          </w:p>
        </w:tc>
      </w:tr>
      <w:tr w:rsidR="00256405" w:rsidRPr="00F63DD3" w:rsidTr="00256405">
        <w:tc>
          <w:tcPr>
            <w:tcW w:w="2070" w:type="dxa"/>
            <w:gridSpan w:val="2"/>
            <w:shd w:val="clear" w:color="auto" w:fill="auto"/>
          </w:tcPr>
          <w:p w:rsidR="00256405" w:rsidRPr="00F63DD3" w:rsidRDefault="00256405" w:rsidP="0025640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3DD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14.30-15.30</w:t>
            </w:r>
          </w:p>
        </w:tc>
        <w:tc>
          <w:tcPr>
            <w:tcW w:w="4320" w:type="dxa"/>
            <w:shd w:val="clear" w:color="auto" w:fill="auto"/>
          </w:tcPr>
          <w:p w:rsidR="00256405" w:rsidRPr="00F63DD3" w:rsidRDefault="00256405" w:rsidP="00256405">
            <w:pPr>
              <w:rPr>
                <w:rFonts w:ascii="Sylfaen" w:hAnsi="Sylfaen" w:cstheme="majorBidi"/>
                <w:i/>
                <w:sz w:val="20"/>
                <w:szCs w:val="20"/>
              </w:rPr>
            </w:pP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Ճաշ</w:t>
            </w:r>
            <w:proofErr w:type="spellEnd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 xml:space="preserve"> և </w:t>
            </w:r>
            <w:proofErr w:type="spellStart"/>
            <w:r w:rsidRPr="00F63DD3">
              <w:rPr>
                <w:rFonts w:ascii="Sylfaen" w:hAnsi="Sylfaen" w:cstheme="majorBidi"/>
                <w:i/>
                <w:sz w:val="20"/>
                <w:szCs w:val="20"/>
              </w:rPr>
              <w:t>մեկնում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256405" w:rsidRPr="00F63DD3" w:rsidRDefault="00256405" w:rsidP="00256405">
            <w:pPr>
              <w:spacing w:after="0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</w:tr>
    </w:tbl>
    <w:p w:rsidR="007F4540" w:rsidRPr="007D2F29" w:rsidRDefault="007F4540" w:rsidP="007F4540">
      <w:pPr>
        <w:jc w:val="center"/>
        <w:rPr>
          <w:rFonts w:ascii="Sylfaen" w:hAnsi="Sylfaen"/>
          <w:sz w:val="24"/>
        </w:rPr>
      </w:pPr>
      <w:r>
        <w:rPr>
          <w:b/>
          <w:bCs/>
          <w:sz w:val="24"/>
        </w:rPr>
        <w:t xml:space="preserve">5-6 </w:t>
      </w:r>
      <w:proofErr w:type="spellStart"/>
      <w:r>
        <w:rPr>
          <w:rFonts w:ascii="Sylfaen" w:hAnsi="Sylfaen"/>
          <w:b/>
          <w:bCs/>
          <w:sz w:val="24"/>
        </w:rPr>
        <w:t>Փետրվարի</w:t>
      </w:r>
      <w:proofErr w:type="spellEnd"/>
      <w:r>
        <w:rPr>
          <w:rFonts w:ascii="Sylfaen" w:hAnsi="Sylfaen"/>
          <w:b/>
          <w:bCs/>
          <w:sz w:val="24"/>
        </w:rPr>
        <w:t xml:space="preserve">, </w:t>
      </w:r>
      <w:r>
        <w:rPr>
          <w:b/>
          <w:bCs/>
          <w:sz w:val="24"/>
        </w:rPr>
        <w:t xml:space="preserve">2021 </w:t>
      </w:r>
      <w:proofErr w:type="spellStart"/>
      <w:r>
        <w:rPr>
          <w:rFonts w:ascii="Sylfaen" w:hAnsi="Sylfaen"/>
          <w:b/>
          <w:bCs/>
          <w:sz w:val="24"/>
        </w:rPr>
        <w:t>Արարատ</w:t>
      </w:r>
      <w:proofErr w:type="spellEnd"/>
      <w:r>
        <w:rPr>
          <w:rFonts w:ascii="Sylfaen" w:hAnsi="Sylfaen"/>
          <w:b/>
          <w:bCs/>
          <w:sz w:val="24"/>
        </w:rPr>
        <w:t xml:space="preserve"> </w:t>
      </w:r>
      <w:proofErr w:type="spellStart"/>
      <w:r>
        <w:rPr>
          <w:rFonts w:ascii="Sylfaen" w:hAnsi="Sylfaen"/>
          <w:b/>
          <w:bCs/>
          <w:sz w:val="24"/>
        </w:rPr>
        <w:t>Ռեզորթ</w:t>
      </w:r>
      <w:proofErr w:type="spellEnd"/>
      <w:r>
        <w:rPr>
          <w:rFonts w:ascii="Sylfaen" w:hAnsi="Sylfaen"/>
          <w:b/>
          <w:bCs/>
          <w:sz w:val="24"/>
        </w:rPr>
        <w:t xml:space="preserve">, </w:t>
      </w:r>
      <w:proofErr w:type="spellStart"/>
      <w:r>
        <w:rPr>
          <w:rFonts w:ascii="Sylfaen" w:hAnsi="Sylfaen"/>
          <w:b/>
          <w:bCs/>
          <w:sz w:val="24"/>
        </w:rPr>
        <w:t>Աղվերան</w:t>
      </w:r>
      <w:proofErr w:type="spellEnd"/>
    </w:p>
    <w:p w:rsidR="00E40942" w:rsidRPr="007D2F29" w:rsidRDefault="00E40942" w:rsidP="00E40942">
      <w:pPr>
        <w:jc w:val="center"/>
        <w:rPr>
          <w:rFonts w:ascii="Sylfaen" w:hAnsi="Sylfaen"/>
          <w:b/>
          <w:bCs/>
          <w:sz w:val="24"/>
        </w:rPr>
      </w:pPr>
    </w:p>
    <w:p w:rsidR="007F4540" w:rsidRPr="00F63DD3" w:rsidRDefault="007F4540">
      <w:pPr>
        <w:jc w:val="center"/>
        <w:rPr>
          <w:rFonts w:ascii="Sylfaen" w:hAnsi="Sylfaen"/>
          <w:sz w:val="20"/>
          <w:szCs w:val="20"/>
        </w:rPr>
      </w:pPr>
    </w:p>
    <w:sectPr w:rsidR="007F4540" w:rsidRPr="00F63DD3" w:rsidSect="001139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A94"/>
    <w:multiLevelType w:val="hybridMultilevel"/>
    <w:tmpl w:val="DE1C5DFC"/>
    <w:lvl w:ilvl="0" w:tplc="D402CA6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31"/>
    <w:rsid w:val="00075B60"/>
    <w:rsid w:val="000B2553"/>
    <w:rsid w:val="0011391F"/>
    <w:rsid w:val="00167F49"/>
    <w:rsid w:val="00256405"/>
    <w:rsid w:val="00257449"/>
    <w:rsid w:val="0033514B"/>
    <w:rsid w:val="00425141"/>
    <w:rsid w:val="00433AFA"/>
    <w:rsid w:val="004868DF"/>
    <w:rsid w:val="00520C9D"/>
    <w:rsid w:val="00552F44"/>
    <w:rsid w:val="005C40C7"/>
    <w:rsid w:val="006259B2"/>
    <w:rsid w:val="006C77E8"/>
    <w:rsid w:val="007534B8"/>
    <w:rsid w:val="007821FD"/>
    <w:rsid w:val="007B6C8D"/>
    <w:rsid w:val="007D2F29"/>
    <w:rsid w:val="007F4540"/>
    <w:rsid w:val="008356B7"/>
    <w:rsid w:val="00897EA1"/>
    <w:rsid w:val="008D430F"/>
    <w:rsid w:val="008E31AD"/>
    <w:rsid w:val="008E523D"/>
    <w:rsid w:val="00A12617"/>
    <w:rsid w:val="00A31119"/>
    <w:rsid w:val="00A53F51"/>
    <w:rsid w:val="00B43430"/>
    <w:rsid w:val="00BA1AAF"/>
    <w:rsid w:val="00BA4DC9"/>
    <w:rsid w:val="00BF5344"/>
    <w:rsid w:val="00BF5A3A"/>
    <w:rsid w:val="00BF709D"/>
    <w:rsid w:val="00C56004"/>
    <w:rsid w:val="00D22830"/>
    <w:rsid w:val="00D838A8"/>
    <w:rsid w:val="00DC43A4"/>
    <w:rsid w:val="00E40942"/>
    <w:rsid w:val="00E711F3"/>
    <w:rsid w:val="00ED52D3"/>
    <w:rsid w:val="00F159EB"/>
    <w:rsid w:val="00F166E6"/>
    <w:rsid w:val="00F46FCF"/>
    <w:rsid w:val="00F63DD3"/>
    <w:rsid w:val="00F67598"/>
    <w:rsid w:val="00F759D1"/>
    <w:rsid w:val="00FB1633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F5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B6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F5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B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Urban</cp:lastModifiedBy>
  <cp:revision>3</cp:revision>
  <cp:lastPrinted>2021-02-03T07:38:00Z</cp:lastPrinted>
  <dcterms:created xsi:type="dcterms:W3CDTF">2021-02-03T07:21:00Z</dcterms:created>
  <dcterms:modified xsi:type="dcterms:W3CDTF">2021-02-03T07:38:00Z</dcterms:modified>
</cp:coreProperties>
</file>