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3D0B" w14:textId="77777777" w:rsidR="007612FD" w:rsidRPr="00D4264A" w:rsidRDefault="007612FD" w:rsidP="007612FD">
      <w:pPr>
        <w:spacing w:after="0" w:line="240" w:lineRule="auto"/>
        <w:ind w:left="1440"/>
        <w:jc w:val="right"/>
        <w:rPr>
          <w:rFonts w:ascii="Sylfaen" w:hAnsi="Sylfaen"/>
          <w:color w:val="000000" w:themeColor="text1"/>
          <w:sz w:val="20"/>
          <w:szCs w:val="20"/>
          <w:lang w:val="en-US"/>
        </w:rPr>
      </w:pPr>
      <w:proofErr w:type="spellStart"/>
      <w:r w:rsidRPr="00D4264A">
        <w:rPr>
          <w:rFonts w:ascii="Sylfaen" w:hAnsi="Sylfaen"/>
          <w:color w:val="000000" w:themeColor="text1"/>
          <w:sz w:val="20"/>
          <w:szCs w:val="20"/>
          <w:lang w:val="en-US"/>
        </w:rPr>
        <w:t>Հաստատված</w:t>
      </w:r>
      <w:proofErr w:type="spellEnd"/>
      <w:r w:rsidRPr="00D4264A">
        <w:rPr>
          <w:rFonts w:ascii="Sylfaen" w:hAnsi="Sylfaen"/>
          <w:color w:val="000000" w:themeColor="text1"/>
          <w:sz w:val="20"/>
          <w:szCs w:val="20"/>
          <w:lang w:val="en-US"/>
        </w:rPr>
        <w:t xml:space="preserve"> է</w:t>
      </w:r>
    </w:p>
    <w:p w14:paraId="549CB8DE" w14:textId="038416FA" w:rsidR="007612FD" w:rsidRPr="00BB09A0" w:rsidRDefault="007612FD" w:rsidP="007612FD">
      <w:pPr>
        <w:spacing w:after="0" w:line="240" w:lineRule="auto"/>
        <w:jc w:val="right"/>
        <w:rPr>
          <w:rFonts w:ascii="Sylfaen" w:hAnsi="Sylfaen"/>
          <w:color w:val="000000" w:themeColor="text1"/>
          <w:sz w:val="20"/>
          <w:szCs w:val="20"/>
          <w:lang w:val="en-US"/>
        </w:rPr>
      </w:pPr>
      <w:proofErr w:type="spellStart"/>
      <w:r w:rsidRPr="00D4264A">
        <w:rPr>
          <w:rFonts w:ascii="Sylfaen" w:hAnsi="Sylfaen"/>
          <w:color w:val="000000" w:themeColor="text1"/>
          <w:sz w:val="20"/>
          <w:szCs w:val="20"/>
          <w:lang w:val="en-US"/>
        </w:rPr>
        <w:t>Ծաղկահովիտ</w:t>
      </w:r>
      <w:proofErr w:type="spellEnd"/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համայնքի </w:t>
      </w:r>
      <w:proofErr w:type="spellStart"/>
      <w:r w:rsidR="00BB09A0">
        <w:rPr>
          <w:rFonts w:ascii="Sylfaen" w:hAnsi="Sylfaen"/>
          <w:color w:val="000000" w:themeColor="text1"/>
          <w:sz w:val="20"/>
          <w:szCs w:val="20"/>
          <w:lang w:val="en-US"/>
        </w:rPr>
        <w:t>ավագանու</w:t>
      </w:r>
      <w:proofErr w:type="spellEnd"/>
    </w:p>
    <w:p w14:paraId="1B6D0FBE" w14:textId="3A12A8D0" w:rsidR="007612FD" w:rsidRPr="00D4264A" w:rsidRDefault="007612FD" w:rsidP="007612FD">
      <w:pPr>
        <w:spacing w:after="0" w:line="240" w:lineRule="auto"/>
        <w:jc w:val="righ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D4264A">
        <w:rPr>
          <w:rFonts w:ascii="Sylfaen" w:hAnsi="Sylfaen"/>
          <w:color w:val="000000" w:themeColor="text1"/>
          <w:sz w:val="20"/>
          <w:szCs w:val="20"/>
          <w:lang w:val="en-US"/>
        </w:rPr>
        <w:t>2</w:t>
      </w:r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 xml:space="preserve">025 թվականի </w:t>
      </w:r>
      <w:proofErr w:type="spellStart"/>
      <w:r w:rsidR="00BB09A0">
        <w:rPr>
          <w:rFonts w:ascii="Sylfaen" w:hAnsi="Sylfaen"/>
          <w:color w:val="000000" w:themeColor="text1"/>
          <w:sz w:val="20"/>
          <w:szCs w:val="20"/>
          <w:lang w:val="en-US"/>
        </w:rPr>
        <w:t>փետրվարի</w:t>
      </w:r>
      <w:proofErr w:type="spellEnd"/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</w:t>
      </w:r>
      <w:r w:rsidR="00BB09A0">
        <w:rPr>
          <w:rFonts w:ascii="Sylfaen" w:hAnsi="Sylfaen"/>
          <w:color w:val="000000" w:themeColor="text1"/>
          <w:sz w:val="20"/>
          <w:szCs w:val="20"/>
          <w:lang w:val="en-US"/>
        </w:rPr>
        <w:t>18</w:t>
      </w:r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>-ի</w:t>
      </w:r>
      <w:r w:rsidR="00BB09A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N</w:t>
      </w:r>
      <w:bookmarkStart w:id="0" w:name="_GoBack"/>
      <w:bookmarkEnd w:id="0"/>
      <w:r w:rsidR="00BB09A0">
        <w:rPr>
          <w:rFonts w:ascii="Sylfaen" w:hAnsi="Sylfaen"/>
          <w:color w:val="000000" w:themeColor="text1"/>
          <w:sz w:val="20"/>
          <w:szCs w:val="20"/>
          <w:lang w:val="en-US"/>
        </w:rPr>
        <w:t>12</w:t>
      </w:r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>-</w:t>
      </w:r>
      <w:r w:rsidR="00BB09A0">
        <w:rPr>
          <w:rFonts w:ascii="Sylfaen" w:hAnsi="Sylfaen"/>
          <w:color w:val="000000" w:themeColor="text1"/>
          <w:sz w:val="20"/>
          <w:szCs w:val="20"/>
          <w:lang w:val="en-US"/>
        </w:rPr>
        <w:t>Ն</w:t>
      </w:r>
      <w:r w:rsidRPr="00D4264A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որոշմամբ</w:t>
      </w:r>
    </w:p>
    <w:p w14:paraId="5B515919" w14:textId="77777777" w:rsidR="007612FD" w:rsidRDefault="007612FD" w:rsidP="00D82383">
      <w:pPr>
        <w:jc w:val="center"/>
        <w:rPr>
          <w:rStyle w:val="A19"/>
          <w:rFonts w:ascii="Sylfaen" w:hAnsi="Sylfaen" w:cs="Sylfaen"/>
          <w:i w:val="0"/>
          <w:sz w:val="24"/>
          <w:szCs w:val="24"/>
          <w:lang w:val="en-US"/>
        </w:rPr>
      </w:pPr>
    </w:p>
    <w:p w14:paraId="7BBEF00C" w14:textId="5350C32C" w:rsidR="00D82383" w:rsidRPr="00777375" w:rsidRDefault="00D82383" w:rsidP="00D82383">
      <w:pPr>
        <w:jc w:val="center"/>
        <w:rPr>
          <w:rStyle w:val="A19"/>
          <w:rFonts w:ascii="Sylfaen" w:hAnsi="Sylfaen" w:cs="Sylfaen"/>
          <w:i w:val="0"/>
          <w:sz w:val="24"/>
          <w:szCs w:val="24"/>
          <w:lang w:val="hy-AM"/>
        </w:rPr>
      </w:pPr>
      <w:r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3E204D"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>ԱՂՅՈՒՍԱԿ</w:t>
      </w:r>
      <w:r w:rsidR="003E204D"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br/>
      </w:r>
      <w:r w:rsidR="007612FD" w:rsidRPr="007612FD">
        <w:rPr>
          <w:rFonts w:ascii="Sylfaen" w:hAnsi="Sylfaen"/>
          <w:b/>
          <w:sz w:val="24"/>
          <w:szCs w:val="24"/>
          <w:lang w:val="hy-AM" w:eastAsia="en-US"/>
        </w:rPr>
        <w:t xml:space="preserve">ԾԱՂԿԱՀՈՎԻՏ </w:t>
      </w:r>
      <w:r w:rsidRPr="00777375">
        <w:rPr>
          <w:rFonts w:ascii="Sylfaen" w:hAnsi="Sylfaen"/>
          <w:b/>
          <w:sz w:val="24"/>
          <w:szCs w:val="24"/>
          <w:lang w:val="hy-AM" w:eastAsia="en-US"/>
        </w:rPr>
        <w:t xml:space="preserve">ՀԱՄԱՅՆՔԻ ՄԱՍՆԱԿՑԱՅԻՆ ԲՅՈՒՋԵՏԱՎՈՐՄԱՆ </w:t>
      </w:r>
      <w:r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>ԱՌԱՋԱՐԿ</w:t>
      </w:r>
      <w:r w:rsidR="003E204D"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>ՆԵՐ</w:t>
      </w:r>
      <w:r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>Ի</w:t>
      </w:r>
      <w:r w:rsidR="003E204D" w:rsidRPr="00777375">
        <w:rPr>
          <w:rStyle w:val="A19"/>
          <w:rFonts w:ascii="Sylfaen" w:hAnsi="Sylfaen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BB09A0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en-US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Pr="00777375" w:rsidRDefault="003B272F" w:rsidP="00176DB6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BB09A0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777375" w:rsidRDefault="003E204D" w:rsidP="00D82383">
            <w:pPr>
              <w:spacing w:after="200" w:line="276" w:lineRule="auto"/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777375" w:rsidRDefault="003E204D" w:rsidP="003E204D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777375" w:rsidRDefault="003B272F" w:rsidP="00D8238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Fonts w:ascii="Sylfaen" w:hAnsi="Sylfaen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777375" w:rsidRDefault="003B272F" w:rsidP="003B272F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Fonts w:ascii="Sylfaen" w:hAnsi="Sylfaen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777375" w:rsidRDefault="003B272F" w:rsidP="00D8238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 w:rsidRPr="00777375">
              <w:rPr>
                <w:rStyle w:val="a6"/>
                <w:rFonts w:ascii="Sylfaen" w:hAnsi="Sylfaen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777375" w:rsidRDefault="003B272F" w:rsidP="00D8238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777375" w:rsidRDefault="003B272F" w:rsidP="00936C9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777375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Pr="00777375" w:rsidRDefault="003E204D" w:rsidP="003E204D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777375" w:rsidRDefault="00A92654" w:rsidP="00D8238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Pr="00777375" w:rsidRDefault="00A92654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Pr="00777375" w:rsidRDefault="00A92654" w:rsidP="00A92654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777375" w:rsidRDefault="001E32D5" w:rsidP="00D82383">
            <w:pPr>
              <w:jc w:val="center"/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:rsidRPr="00777375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Pr="00777375" w:rsidRDefault="003B272F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777375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  <w:r w:rsidRPr="00777375"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Pr="00777375" w:rsidRDefault="003E204D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Pr="00777375" w:rsidRDefault="003B272F" w:rsidP="00D82383">
            <w:pPr>
              <w:jc w:val="center"/>
              <w:rPr>
                <w:rStyle w:val="A19"/>
                <w:rFonts w:ascii="Sylfaen" w:hAnsi="Sylfaen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777375" w:rsidRDefault="00AD5F1B">
      <w:pPr>
        <w:rPr>
          <w:rFonts w:ascii="Sylfaen" w:hAnsi="Sylfaen"/>
          <w:lang w:val="hy-AM"/>
        </w:rPr>
      </w:pPr>
      <w:r w:rsidRPr="00777375">
        <w:rPr>
          <w:rFonts w:ascii="Sylfaen" w:eastAsia="Times New Roman" w:hAnsi="Sylfaen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777375" w:rsidSect="007612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6A57" w14:textId="77777777" w:rsidR="00AE77B1" w:rsidRDefault="00AE77B1" w:rsidP="00104C05">
      <w:pPr>
        <w:spacing w:after="0" w:line="240" w:lineRule="auto"/>
      </w:pPr>
      <w:r>
        <w:separator/>
      </w:r>
    </w:p>
  </w:endnote>
  <w:endnote w:type="continuationSeparator" w:id="0">
    <w:p w14:paraId="3E0808F9" w14:textId="77777777" w:rsidR="00AE77B1" w:rsidRDefault="00AE77B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46E49" w14:textId="77777777" w:rsidR="00AE77B1" w:rsidRDefault="00AE77B1" w:rsidP="00104C05">
      <w:pPr>
        <w:spacing w:after="0" w:line="240" w:lineRule="auto"/>
      </w:pPr>
      <w:r>
        <w:separator/>
      </w:r>
    </w:p>
  </w:footnote>
  <w:footnote w:type="continuationSeparator" w:id="0">
    <w:p w14:paraId="429D2740" w14:textId="77777777" w:rsidR="00AE77B1" w:rsidRDefault="00AE77B1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777375" w:rsidRDefault="00104C05">
      <w:pPr>
        <w:pStyle w:val="a4"/>
        <w:rPr>
          <w:rFonts w:ascii="Sylfaen" w:hAnsi="Sylfaen"/>
          <w:lang w:val="en-GB"/>
        </w:rPr>
      </w:pPr>
      <w:r w:rsidRPr="00777375">
        <w:rPr>
          <w:rStyle w:val="a6"/>
          <w:rFonts w:ascii="Sylfaen" w:hAnsi="Sylfaen"/>
        </w:rPr>
        <w:footnoteRef/>
      </w:r>
      <w:r w:rsidRPr="00777375">
        <w:rPr>
          <w:rFonts w:ascii="Sylfaen" w:hAnsi="Sylfaen"/>
        </w:rPr>
        <w:t xml:space="preserve"> </w:t>
      </w:r>
      <w:proofErr w:type="spellStart"/>
      <w:r w:rsidRPr="00777375">
        <w:rPr>
          <w:rFonts w:ascii="Sylfaen" w:hAnsi="Sylfaen"/>
          <w:lang w:val="en-GB"/>
        </w:rPr>
        <w:t>Առաջ</w:t>
      </w:r>
      <w:r w:rsidR="001A5B32" w:rsidRPr="00777375">
        <w:rPr>
          <w:rFonts w:ascii="Sylfaen" w:hAnsi="Sylfaen"/>
          <w:lang w:val="en-GB"/>
        </w:rPr>
        <w:t>ա</w:t>
      </w:r>
      <w:r w:rsidRPr="00777375">
        <w:rPr>
          <w:rFonts w:ascii="Sylfaen" w:hAnsi="Sylfaen"/>
          <w:lang w:val="en-GB"/>
        </w:rPr>
        <w:t>րկը</w:t>
      </w:r>
      <w:proofErr w:type="spellEnd"/>
      <w:r w:rsidR="00C54FA3" w:rsidRPr="00777375">
        <w:rPr>
          <w:rFonts w:ascii="Sylfaen" w:hAnsi="Sylfaen"/>
          <w:lang w:val="en-GB"/>
        </w:rPr>
        <w:t xml:space="preserve"> </w:t>
      </w:r>
      <w:proofErr w:type="spellStart"/>
      <w:r w:rsidR="00C54FA3" w:rsidRPr="00777375">
        <w:rPr>
          <w:rFonts w:ascii="Sylfaen" w:hAnsi="Sylfaen"/>
          <w:lang w:val="en-GB"/>
        </w:rPr>
        <w:t>իրականացման</w:t>
      </w:r>
      <w:proofErr w:type="spellEnd"/>
      <w:r w:rsidR="00C54FA3" w:rsidRPr="00777375">
        <w:rPr>
          <w:rFonts w:ascii="Sylfaen" w:hAnsi="Sylfaen"/>
          <w:lang w:val="en-GB"/>
        </w:rPr>
        <w:t xml:space="preserve"> </w:t>
      </w:r>
      <w:proofErr w:type="spellStart"/>
      <w:r w:rsidR="00C54FA3" w:rsidRPr="00777375">
        <w:rPr>
          <w:rFonts w:ascii="Sylfaen" w:hAnsi="Sylfaen"/>
          <w:lang w:val="en-GB"/>
        </w:rPr>
        <w:t>փուլում</w:t>
      </w:r>
      <w:proofErr w:type="spellEnd"/>
      <w:r w:rsidR="00BA76AB" w:rsidRPr="00777375">
        <w:rPr>
          <w:rFonts w:ascii="Sylfaen" w:hAnsi="Sylfaen"/>
          <w:lang w:val="en-GB"/>
        </w:rPr>
        <w:t xml:space="preserve"> </w:t>
      </w:r>
      <w:proofErr w:type="spellStart"/>
      <w:r w:rsidR="00BA76AB" w:rsidRPr="00777375">
        <w:rPr>
          <w:rFonts w:ascii="Sylfaen" w:hAnsi="Sylfaen"/>
          <w:lang w:val="en-GB"/>
        </w:rPr>
        <w:t>չէ</w:t>
      </w:r>
      <w:proofErr w:type="spellEnd"/>
      <w:r w:rsidR="00E56F12" w:rsidRPr="00777375">
        <w:rPr>
          <w:rFonts w:ascii="Sylfaen" w:hAnsi="Sylfaen"/>
          <w:lang w:val="en-GB"/>
        </w:rPr>
        <w:t xml:space="preserve">, </w:t>
      </w:r>
      <w:proofErr w:type="spellStart"/>
      <w:r w:rsidRPr="00777375">
        <w:rPr>
          <w:rFonts w:ascii="Sylfaen" w:hAnsi="Sylfaen"/>
          <w:lang w:val="en-GB"/>
        </w:rPr>
        <w:t>ընդգրկված</w:t>
      </w:r>
      <w:proofErr w:type="spellEnd"/>
      <w:r w:rsidRPr="00777375">
        <w:rPr>
          <w:rFonts w:ascii="Sylfaen" w:hAnsi="Sylfaen"/>
          <w:lang w:val="en-GB"/>
        </w:rPr>
        <w:t xml:space="preserve"> </w:t>
      </w:r>
      <w:proofErr w:type="spellStart"/>
      <w:r w:rsidRPr="00777375">
        <w:rPr>
          <w:rFonts w:ascii="Sylfaen" w:hAnsi="Sylfaen"/>
          <w:lang w:val="en-GB"/>
        </w:rPr>
        <w:t>չէ</w:t>
      </w:r>
      <w:proofErr w:type="spellEnd"/>
      <w:r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համայնքի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միջնաժամկետ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ծախսային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ծրագրում</w:t>
      </w:r>
      <w:proofErr w:type="spellEnd"/>
      <w:r w:rsidR="006402AC" w:rsidRPr="00777375">
        <w:rPr>
          <w:rFonts w:ascii="Sylfaen" w:hAnsi="Sylfaen"/>
          <w:lang w:val="en-GB"/>
        </w:rPr>
        <w:t xml:space="preserve">, </w:t>
      </w:r>
      <w:proofErr w:type="spellStart"/>
      <w:r w:rsidR="005573F5" w:rsidRPr="00777375">
        <w:rPr>
          <w:rFonts w:ascii="Sylfaen" w:hAnsi="Sylfaen"/>
          <w:lang w:val="en-GB"/>
        </w:rPr>
        <w:t>տվյալ</w:t>
      </w:r>
      <w:proofErr w:type="spellEnd"/>
      <w:r w:rsidR="005573F5" w:rsidRPr="00777375">
        <w:rPr>
          <w:rFonts w:ascii="Sylfaen" w:hAnsi="Sylfaen"/>
          <w:lang w:val="en-GB"/>
        </w:rPr>
        <w:t xml:space="preserve"> </w:t>
      </w:r>
      <w:proofErr w:type="spellStart"/>
      <w:r w:rsidR="007677E1" w:rsidRPr="00777375">
        <w:rPr>
          <w:rFonts w:ascii="Sylfaen" w:hAnsi="Sylfaen"/>
          <w:lang w:val="en-GB"/>
        </w:rPr>
        <w:t>տարվա</w:t>
      </w:r>
      <w:proofErr w:type="spellEnd"/>
      <w:r w:rsidR="007677E1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աշխատանքային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պլանում</w:t>
      </w:r>
      <w:proofErr w:type="spellEnd"/>
      <w:r w:rsidR="006402AC" w:rsidRPr="00777375">
        <w:rPr>
          <w:rFonts w:ascii="Sylfaen" w:hAnsi="Sylfaen"/>
          <w:lang w:val="en-GB"/>
        </w:rPr>
        <w:t xml:space="preserve"> և </w:t>
      </w:r>
      <w:proofErr w:type="spellStart"/>
      <w:r w:rsidR="006402AC" w:rsidRPr="00777375">
        <w:rPr>
          <w:rFonts w:ascii="Sylfaen" w:hAnsi="Sylfaen"/>
          <w:lang w:val="en-GB"/>
        </w:rPr>
        <w:t>բյուջեում</w:t>
      </w:r>
      <w:proofErr w:type="spellEnd"/>
      <w:r w:rsidR="006402AC" w:rsidRPr="00777375">
        <w:rPr>
          <w:rFonts w:ascii="Sylfaen" w:hAnsi="Sylfaen"/>
          <w:lang w:val="en-GB"/>
        </w:rPr>
        <w:t xml:space="preserve">, </w:t>
      </w:r>
      <w:proofErr w:type="spellStart"/>
      <w:r w:rsidR="006402AC" w:rsidRPr="00777375">
        <w:rPr>
          <w:rFonts w:ascii="Sylfaen" w:hAnsi="Sylfaen"/>
          <w:lang w:val="en-GB"/>
        </w:rPr>
        <w:t>չի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իրականցվելու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6402AC" w:rsidRPr="00777375">
        <w:rPr>
          <w:rFonts w:ascii="Sylfaen" w:hAnsi="Sylfaen"/>
          <w:lang w:val="en-GB"/>
        </w:rPr>
        <w:t>այլ</w:t>
      </w:r>
      <w:proofErr w:type="spellEnd"/>
      <w:r w:rsidR="006402AC" w:rsidRPr="00777375">
        <w:rPr>
          <w:rFonts w:ascii="Sylfaen" w:hAnsi="Sylfaen"/>
          <w:lang w:val="en-GB"/>
        </w:rPr>
        <w:t xml:space="preserve"> </w:t>
      </w:r>
      <w:proofErr w:type="spellStart"/>
      <w:r w:rsidR="007677E1" w:rsidRPr="00777375">
        <w:rPr>
          <w:rFonts w:ascii="Sylfaen" w:hAnsi="Sylfaen"/>
          <w:lang w:val="en-GB"/>
        </w:rPr>
        <w:t>կազմակերպությունների</w:t>
      </w:r>
      <w:proofErr w:type="spellEnd"/>
      <w:r w:rsidR="007677E1" w:rsidRPr="00777375">
        <w:rPr>
          <w:rFonts w:ascii="Sylfaen" w:hAnsi="Sylfaen"/>
          <w:lang w:val="en-GB"/>
        </w:rPr>
        <w:t xml:space="preserve"> </w:t>
      </w:r>
      <w:proofErr w:type="spellStart"/>
      <w:r w:rsidR="007677E1" w:rsidRPr="00777375">
        <w:rPr>
          <w:rFonts w:ascii="Sylfaen" w:hAnsi="Sylfaen"/>
          <w:lang w:val="en-GB"/>
        </w:rPr>
        <w:t>կողմից</w:t>
      </w:r>
      <w:proofErr w:type="spellEnd"/>
      <w:r w:rsidR="007677E1" w:rsidRPr="00777375">
        <w:rPr>
          <w:rFonts w:ascii="Sylfaen" w:hAnsi="Sylfaen"/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35A1C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6E7352"/>
    <w:rsid w:val="00734615"/>
    <w:rsid w:val="007370B1"/>
    <w:rsid w:val="007534D6"/>
    <w:rsid w:val="007612FD"/>
    <w:rsid w:val="007677E1"/>
    <w:rsid w:val="00777375"/>
    <w:rsid w:val="00871C72"/>
    <w:rsid w:val="008C3007"/>
    <w:rsid w:val="00903B5C"/>
    <w:rsid w:val="00936C93"/>
    <w:rsid w:val="00937076"/>
    <w:rsid w:val="00953643"/>
    <w:rsid w:val="00A92654"/>
    <w:rsid w:val="00AD5F1B"/>
    <w:rsid w:val="00AE77B1"/>
    <w:rsid w:val="00B15AB6"/>
    <w:rsid w:val="00BA76AB"/>
    <w:rsid w:val="00BB09A0"/>
    <w:rsid w:val="00BD4CF2"/>
    <w:rsid w:val="00C54FA3"/>
    <w:rsid w:val="00D744E1"/>
    <w:rsid w:val="00D82383"/>
    <w:rsid w:val="00DB6C30"/>
    <w:rsid w:val="00DD5DE3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A6F8-010B-413B-BB05-DBB075F7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36</cp:revision>
  <dcterms:created xsi:type="dcterms:W3CDTF">2022-08-02T10:20:00Z</dcterms:created>
  <dcterms:modified xsi:type="dcterms:W3CDTF">2025-02-18T07:50:00Z</dcterms:modified>
</cp:coreProperties>
</file>